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0DB" w:rsidRDefault="001F20DB">
      <w:pPr>
        <w:pStyle w:val="BodyText"/>
        <w:jc w:val="left"/>
        <w:rPr>
          <w:rFonts w:ascii="Times New Roman"/>
          <w:sz w:val="20"/>
        </w:rPr>
      </w:pPr>
    </w:p>
    <w:p w:rsidR="00FF74E0" w:rsidRDefault="00FF74E0" w:rsidP="00FF74E0">
      <w:pPr>
        <w:spacing w:before="101"/>
        <w:ind w:left="1582" w:right="1581"/>
        <w:jc w:val="center"/>
        <w:rPr>
          <w:b/>
          <w:color w:val="548DD4" w:themeColor="text2" w:themeTint="99"/>
          <w:sz w:val="28"/>
        </w:rPr>
      </w:pPr>
    </w:p>
    <w:p w:rsidR="001F20DB" w:rsidRPr="0055377B" w:rsidRDefault="0055377B" w:rsidP="00FF74E0">
      <w:pPr>
        <w:spacing w:before="101"/>
        <w:ind w:left="1582" w:right="1581"/>
        <w:jc w:val="center"/>
        <w:rPr>
          <w:b/>
          <w:color w:val="548DD4" w:themeColor="text2" w:themeTint="99"/>
          <w:sz w:val="28"/>
        </w:rPr>
      </w:pPr>
      <w:r w:rsidRPr="0055377B">
        <w:rPr>
          <w:b/>
          <w:color w:val="548DD4" w:themeColor="text2" w:themeTint="99"/>
          <w:sz w:val="28"/>
        </w:rPr>
        <w:t>C</w:t>
      </w:r>
      <w:r w:rsidR="0076416C" w:rsidRPr="0055377B">
        <w:rPr>
          <w:b/>
          <w:color w:val="548DD4" w:themeColor="text2" w:themeTint="99"/>
          <w:sz w:val="28"/>
        </w:rPr>
        <w:t>omunicat de presă</w:t>
      </w:r>
    </w:p>
    <w:p w:rsidR="001F20DB" w:rsidRDefault="0076416C">
      <w:pPr>
        <w:pStyle w:val="BodyText"/>
        <w:spacing w:before="185"/>
        <w:ind w:left="1582" w:right="1582"/>
        <w:jc w:val="center"/>
        <w:rPr>
          <w:color w:val="0102B1"/>
        </w:rPr>
      </w:pPr>
      <w:r>
        <w:rPr>
          <w:color w:val="0102B1"/>
        </w:rPr>
        <w:t>„PNRR: Fonduri pentru România modernă și reformată!”</w:t>
      </w:r>
    </w:p>
    <w:p w:rsidR="00FF74E0" w:rsidRDefault="00FF74E0" w:rsidP="0055377B">
      <w:pPr>
        <w:pStyle w:val="BodyText"/>
        <w:jc w:val="center"/>
        <w:rPr>
          <w:b/>
          <w:bCs/>
        </w:rPr>
      </w:pPr>
    </w:p>
    <w:p w:rsidR="001F20DB" w:rsidRPr="0055377B" w:rsidRDefault="0055377B" w:rsidP="0055377B">
      <w:pPr>
        <w:pStyle w:val="BodyText"/>
        <w:jc w:val="center"/>
        <w:rPr>
          <w:b/>
          <w:bCs/>
        </w:rPr>
      </w:pPr>
      <w:r w:rsidRPr="0055377B">
        <w:rPr>
          <w:b/>
          <w:bCs/>
        </w:rPr>
        <w:t>Anunț începere implementare proiect</w:t>
      </w:r>
    </w:p>
    <w:p w:rsidR="00806E69" w:rsidRDefault="0055377B">
      <w:pPr>
        <w:pStyle w:val="BodyText"/>
        <w:jc w:val="left"/>
        <w:rPr>
          <w:b/>
          <w:bCs/>
        </w:rPr>
      </w:pPr>
      <w:r w:rsidRPr="0055377B"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55377B" w:rsidRPr="00806E69" w:rsidRDefault="00FF74E0" w:rsidP="00A53B01">
      <w:pPr>
        <w:pStyle w:val="BodyText"/>
        <w:jc w:val="left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 xml:space="preserve">  </w:t>
      </w:r>
      <w:r w:rsidR="00A53B01">
        <w:rPr>
          <w:rFonts w:cstheme="minorHAnsi"/>
          <w:b/>
          <w:bCs/>
          <w:sz w:val="22"/>
          <w:szCs w:val="22"/>
        </w:rPr>
        <w:t>Beneficiar: Comuna Dămienesti</w:t>
      </w:r>
      <w:r w:rsidR="00A53B01">
        <w:rPr>
          <w:rFonts w:cstheme="minorHAnsi"/>
          <w:b/>
          <w:bCs/>
          <w:sz w:val="22"/>
          <w:szCs w:val="22"/>
        </w:rPr>
        <w:tab/>
      </w:r>
      <w:r w:rsidR="00A53B01">
        <w:rPr>
          <w:rFonts w:cstheme="minorHAnsi"/>
          <w:b/>
          <w:bCs/>
          <w:sz w:val="22"/>
          <w:szCs w:val="22"/>
        </w:rPr>
        <w:tab/>
      </w:r>
      <w:r w:rsidR="00A53B01">
        <w:rPr>
          <w:rFonts w:cstheme="minorHAnsi"/>
          <w:b/>
          <w:bCs/>
          <w:sz w:val="22"/>
          <w:szCs w:val="22"/>
        </w:rPr>
        <w:tab/>
      </w:r>
      <w:r w:rsidR="00A53B01">
        <w:rPr>
          <w:rFonts w:cstheme="minorHAnsi"/>
          <w:b/>
          <w:bCs/>
          <w:sz w:val="22"/>
          <w:szCs w:val="22"/>
        </w:rPr>
        <w:tab/>
      </w:r>
      <w:r w:rsidR="00A53B01">
        <w:rPr>
          <w:rFonts w:cstheme="minorHAnsi"/>
          <w:b/>
          <w:bCs/>
          <w:sz w:val="22"/>
          <w:szCs w:val="22"/>
        </w:rPr>
        <w:tab/>
      </w:r>
      <w:r w:rsidR="00A53B01">
        <w:rPr>
          <w:rFonts w:cstheme="minorHAnsi"/>
          <w:b/>
          <w:bCs/>
          <w:sz w:val="22"/>
          <w:szCs w:val="22"/>
        </w:rPr>
        <w:tab/>
      </w:r>
      <w:r w:rsidR="0055377B" w:rsidRPr="00806E69">
        <w:rPr>
          <w:rFonts w:cstheme="minorHAnsi"/>
          <w:b/>
          <w:bCs/>
          <w:sz w:val="22"/>
          <w:szCs w:val="22"/>
        </w:rPr>
        <w:t>Data: 03.02.2023</w:t>
      </w:r>
    </w:p>
    <w:p w:rsidR="00A53B01" w:rsidRDefault="00BD0DCF" w:rsidP="00A53B01">
      <w:pPr>
        <w:spacing w:before="150" w:line="256" w:lineRule="auto"/>
        <w:ind w:left="120" w:right="115"/>
        <w:jc w:val="both"/>
        <w:rPr>
          <w:rFonts w:cstheme="minorHAnsi"/>
          <w:i/>
          <w:sz w:val="24"/>
          <w:szCs w:val="24"/>
        </w:rPr>
      </w:pPr>
      <w:r w:rsidRPr="0055377B">
        <w:rPr>
          <w:rFonts w:cstheme="minorHAnsi"/>
          <w:b/>
          <w:sz w:val="24"/>
          <w:szCs w:val="24"/>
        </w:rPr>
        <w:t>Comuna D</w:t>
      </w:r>
      <w:r w:rsidR="00DB492E">
        <w:rPr>
          <w:rFonts w:cstheme="minorHAnsi"/>
          <w:b/>
          <w:sz w:val="24"/>
          <w:szCs w:val="24"/>
        </w:rPr>
        <w:t>ămienești</w:t>
      </w:r>
      <w:r w:rsidRPr="0055377B">
        <w:rPr>
          <w:rFonts w:cstheme="minorHAnsi"/>
          <w:b/>
          <w:sz w:val="24"/>
          <w:szCs w:val="24"/>
        </w:rPr>
        <w:t xml:space="preserve">, Județul </w:t>
      </w:r>
      <w:r w:rsidR="00DB492E">
        <w:rPr>
          <w:rFonts w:cstheme="minorHAnsi"/>
          <w:b/>
          <w:sz w:val="24"/>
          <w:szCs w:val="24"/>
        </w:rPr>
        <w:t>Bacău</w:t>
      </w:r>
      <w:r w:rsidR="0055377B">
        <w:rPr>
          <w:rFonts w:cstheme="minorHAnsi"/>
          <w:sz w:val="24"/>
          <w:szCs w:val="24"/>
        </w:rPr>
        <w:t xml:space="preserve"> anunță în</w:t>
      </w:r>
      <w:r w:rsidR="006D5E66">
        <w:rPr>
          <w:rFonts w:cstheme="minorHAnsi"/>
          <w:sz w:val="24"/>
          <w:szCs w:val="24"/>
        </w:rPr>
        <w:t>c</w:t>
      </w:r>
      <w:r w:rsidR="0055377B">
        <w:rPr>
          <w:rFonts w:cstheme="minorHAnsi"/>
          <w:sz w:val="24"/>
          <w:szCs w:val="24"/>
        </w:rPr>
        <w:t xml:space="preserve">eperea activităților </w:t>
      </w:r>
      <w:r w:rsidR="0076416C" w:rsidRPr="0055377B">
        <w:rPr>
          <w:rFonts w:cstheme="minorHAnsi"/>
          <w:sz w:val="24"/>
          <w:szCs w:val="24"/>
        </w:rPr>
        <w:t>pentru implementarea proiectului „</w:t>
      </w:r>
      <w:r w:rsidR="00687FC4">
        <w:rPr>
          <w:rFonts w:cstheme="minorHAnsi"/>
          <w:b/>
          <w:i/>
          <w:sz w:val="24"/>
          <w:szCs w:val="24"/>
        </w:rPr>
        <w:t xml:space="preserve">Sistem de supraveghere video în comuna Dămienești, Judeul Bacău și Extinderea sistemului de acces la internet în locuri publice prin WIFI </w:t>
      </w:r>
      <w:r w:rsidR="00A53B01">
        <w:rPr>
          <w:rFonts w:cstheme="minorHAnsi"/>
          <w:b/>
          <w:i/>
          <w:sz w:val="24"/>
          <w:szCs w:val="24"/>
        </w:rPr>
        <w:t>î</w:t>
      </w:r>
      <w:r w:rsidRPr="0055377B">
        <w:rPr>
          <w:rFonts w:cstheme="minorHAnsi"/>
          <w:b/>
          <w:i/>
          <w:sz w:val="24"/>
          <w:szCs w:val="24"/>
        </w:rPr>
        <w:t>n Comuna D</w:t>
      </w:r>
      <w:r w:rsidR="00A53B01">
        <w:rPr>
          <w:rFonts w:cstheme="minorHAnsi"/>
          <w:b/>
          <w:i/>
          <w:sz w:val="24"/>
          <w:szCs w:val="24"/>
        </w:rPr>
        <w:t>ămienești, Județul Bacău</w:t>
      </w:r>
      <w:r w:rsidR="0076416C" w:rsidRPr="0055377B">
        <w:rPr>
          <w:rFonts w:cstheme="minorHAnsi"/>
          <w:i/>
          <w:sz w:val="24"/>
          <w:szCs w:val="24"/>
        </w:rPr>
        <w:t>”</w:t>
      </w:r>
      <w:r w:rsidR="00A53B01">
        <w:rPr>
          <w:rFonts w:cstheme="minorHAnsi"/>
          <w:i/>
          <w:sz w:val="24"/>
          <w:szCs w:val="24"/>
        </w:rPr>
        <w:t>,</w:t>
      </w:r>
      <w:r w:rsidR="0076416C" w:rsidRPr="0055377B">
        <w:rPr>
          <w:rFonts w:cstheme="minorHAnsi"/>
          <w:i/>
          <w:spacing w:val="-12"/>
          <w:sz w:val="24"/>
          <w:szCs w:val="24"/>
        </w:rPr>
        <w:t xml:space="preserve"> </w:t>
      </w:r>
      <w:r w:rsidR="00A53B01" w:rsidRPr="0055377B">
        <w:rPr>
          <w:rFonts w:cstheme="minorHAnsi"/>
          <w:sz w:val="24"/>
          <w:szCs w:val="24"/>
        </w:rPr>
        <w:t xml:space="preserve">finanțat din bugetul </w:t>
      </w:r>
      <w:r w:rsidR="00A53B01" w:rsidRPr="0055377B">
        <w:rPr>
          <w:rFonts w:cstheme="minorHAnsi"/>
          <w:b/>
          <w:i/>
          <w:sz w:val="24"/>
          <w:szCs w:val="24"/>
        </w:rPr>
        <w:t>Planului Național de Redresare și Reziliență (PNRR)</w:t>
      </w:r>
      <w:r w:rsidR="00A53B01" w:rsidRPr="0055377B">
        <w:rPr>
          <w:rFonts w:cstheme="minorHAnsi"/>
          <w:bCs/>
          <w:i/>
          <w:sz w:val="24"/>
          <w:szCs w:val="24"/>
        </w:rPr>
        <w:t>,</w:t>
      </w:r>
      <w:r w:rsidR="00661B63">
        <w:rPr>
          <w:rFonts w:cstheme="minorHAnsi"/>
          <w:bCs/>
          <w:i/>
          <w:sz w:val="24"/>
          <w:szCs w:val="24"/>
        </w:rPr>
        <w:t xml:space="preserve"> </w:t>
      </w:r>
      <w:r w:rsidR="00A53B01" w:rsidRPr="0055377B">
        <w:rPr>
          <w:rFonts w:cstheme="minorHAnsi"/>
          <w:b/>
          <w:i/>
          <w:sz w:val="24"/>
          <w:szCs w:val="24"/>
        </w:rPr>
        <w:t>Componenta</w:t>
      </w:r>
      <w:r w:rsidR="00A53B01" w:rsidRPr="0055377B">
        <w:rPr>
          <w:rFonts w:cstheme="minorHAnsi"/>
          <w:b/>
          <w:i/>
          <w:spacing w:val="-8"/>
          <w:sz w:val="24"/>
          <w:szCs w:val="24"/>
        </w:rPr>
        <w:t xml:space="preserve"> </w:t>
      </w:r>
      <w:r w:rsidR="00A53B01" w:rsidRPr="0055377B">
        <w:rPr>
          <w:rFonts w:cstheme="minorHAnsi"/>
          <w:b/>
          <w:i/>
          <w:sz w:val="24"/>
          <w:szCs w:val="24"/>
        </w:rPr>
        <w:t>C10:</w:t>
      </w:r>
      <w:r w:rsidR="00A53B01" w:rsidRPr="0055377B">
        <w:rPr>
          <w:rFonts w:cstheme="minorHAnsi"/>
          <w:b/>
          <w:i/>
          <w:spacing w:val="-6"/>
          <w:sz w:val="24"/>
          <w:szCs w:val="24"/>
        </w:rPr>
        <w:t xml:space="preserve"> Fondul local</w:t>
      </w:r>
      <w:r w:rsidR="00A53B01">
        <w:rPr>
          <w:rFonts w:cstheme="minorHAnsi"/>
          <w:b/>
          <w:i/>
          <w:spacing w:val="-6"/>
          <w:sz w:val="24"/>
          <w:szCs w:val="24"/>
        </w:rPr>
        <w:t xml:space="preserve">, </w:t>
      </w:r>
      <w:r w:rsidR="00661B63">
        <w:rPr>
          <w:rFonts w:cstheme="minorHAnsi"/>
          <w:b/>
          <w:i/>
          <w:spacing w:val="-6"/>
          <w:sz w:val="24"/>
          <w:szCs w:val="24"/>
        </w:rPr>
        <w:t>Investiția I</w:t>
      </w:r>
      <w:r w:rsidR="00687FC4">
        <w:rPr>
          <w:rFonts w:cstheme="minorHAnsi"/>
          <w:b/>
          <w:i/>
          <w:spacing w:val="-6"/>
          <w:sz w:val="24"/>
          <w:szCs w:val="24"/>
        </w:rPr>
        <w:t>1.</w:t>
      </w:r>
      <w:r w:rsidR="00661B63">
        <w:rPr>
          <w:rFonts w:cstheme="minorHAnsi"/>
          <w:b/>
          <w:i/>
          <w:spacing w:val="-6"/>
          <w:sz w:val="24"/>
          <w:szCs w:val="24"/>
        </w:rPr>
        <w:t xml:space="preserve">2: </w:t>
      </w:r>
      <w:r w:rsidR="00687FC4">
        <w:rPr>
          <w:rFonts w:cstheme="minorHAnsi"/>
          <w:b/>
          <w:i/>
          <w:spacing w:val="-6"/>
          <w:sz w:val="24"/>
          <w:szCs w:val="24"/>
        </w:rPr>
        <w:t xml:space="preserve">Asigurarea infrastructurii </w:t>
      </w:r>
      <w:r w:rsidR="00661B63">
        <w:rPr>
          <w:rFonts w:cstheme="minorHAnsi"/>
          <w:b/>
          <w:i/>
          <w:spacing w:val="-6"/>
          <w:sz w:val="24"/>
          <w:szCs w:val="24"/>
        </w:rPr>
        <w:t>pentru tr</w:t>
      </w:r>
      <w:r w:rsidR="00687FC4">
        <w:rPr>
          <w:rFonts w:cstheme="minorHAnsi"/>
          <w:b/>
          <w:i/>
          <w:spacing w:val="-6"/>
          <w:sz w:val="24"/>
          <w:szCs w:val="24"/>
        </w:rPr>
        <w:t>ansportul verde – ITS (Sisteme de Transport Inteligente) / alte infrastructuri TIC (Tehnologia Informațiilor și Comunicațiilor)</w:t>
      </w:r>
      <w:r w:rsidR="00A53B01" w:rsidRPr="0055377B">
        <w:rPr>
          <w:rFonts w:cstheme="minorHAnsi"/>
          <w:i/>
          <w:sz w:val="24"/>
          <w:szCs w:val="24"/>
        </w:rPr>
        <w:t>.</w:t>
      </w:r>
    </w:p>
    <w:p w:rsidR="00661B63" w:rsidRDefault="00661B63" w:rsidP="00A53B01">
      <w:pPr>
        <w:spacing w:before="150" w:line="256" w:lineRule="auto"/>
        <w:ind w:left="120" w:right="115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Obie</w:t>
      </w:r>
      <w:r w:rsidR="006C1CE9">
        <w:rPr>
          <w:rFonts w:cstheme="minorHAnsi"/>
          <w:b/>
          <w:sz w:val="24"/>
          <w:szCs w:val="24"/>
        </w:rPr>
        <w:t>c</w:t>
      </w:r>
      <w:r>
        <w:rPr>
          <w:rFonts w:cstheme="minorHAnsi"/>
          <w:b/>
          <w:sz w:val="24"/>
          <w:szCs w:val="24"/>
        </w:rPr>
        <w:t>tiv general: Asigurarea cadrului necesar pentru dezvoltarea durabilă a localităților din România prin investiții în infrastructur</w:t>
      </w:r>
      <w:r w:rsidR="006C1CE9">
        <w:rPr>
          <w:rFonts w:cstheme="minorHAnsi"/>
          <w:b/>
          <w:sz w:val="24"/>
          <w:szCs w:val="24"/>
        </w:rPr>
        <w:t>a locală care vor susține reziliența și tranziția verde a zonelor urbane și rurale, precum și reducerea disparităților teritoriale la nivel regional, intra-regional și intra-județean.</w:t>
      </w:r>
    </w:p>
    <w:p w:rsidR="006C1CE9" w:rsidRDefault="006C1CE9" w:rsidP="00A53B01">
      <w:pPr>
        <w:spacing w:before="150" w:line="256" w:lineRule="auto"/>
        <w:ind w:left="120" w:right="115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Obiectiv specific al proiectului: </w:t>
      </w:r>
      <w:r w:rsidR="00965706">
        <w:rPr>
          <w:rFonts w:cstheme="minorHAnsi"/>
          <w:b/>
          <w:sz w:val="24"/>
          <w:szCs w:val="24"/>
        </w:rPr>
        <w:t>Achiziționarea de sisteme ITS și TIC pentru îmbunătățirea managementului local</w:t>
      </w:r>
      <w:r>
        <w:rPr>
          <w:rFonts w:cstheme="minorHAnsi"/>
          <w:b/>
          <w:sz w:val="24"/>
          <w:szCs w:val="24"/>
        </w:rPr>
        <w:t>.</w:t>
      </w:r>
    </w:p>
    <w:p w:rsidR="006C1CE9" w:rsidRDefault="006C1CE9" w:rsidP="00EA08EE">
      <w:pPr>
        <w:spacing w:before="150"/>
        <w:ind w:left="120" w:right="115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Activități principale ale proiectului sunt:</w:t>
      </w:r>
    </w:p>
    <w:p w:rsidR="006C1CE9" w:rsidRPr="007D775C" w:rsidRDefault="00965706" w:rsidP="00F62541">
      <w:pPr>
        <w:pStyle w:val="ListParagraph"/>
        <w:numPr>
          <w:ilvl w:val="0"/>
          <w:numId w:val="2"/>
        </w:numPr>
        <w:spacing w:before="150"/>
        <w:ind w:right="115"/>
        <w:rPr>
          <w:rFonts w:cstheme="minorHAnsi"/>
          <w:i/>
          <w:sz w:val="24"/>
          <w:szCs w:val="24"/>
        </w:rPr>
      </w:pPr>
      <w:r>
        <w:rPr>
          <w:rFonts w:cstheme="minorHAnsi"/>
          <w:iCs/>
          <w:sz w:val="24"/>
          <w:szCs w:val="24"/>
        </w:rPr>
        <w:t>Achiziția echipamentelor și infrastructurii (hard și soft)</w:t>
      </w:r>
      <w:r w:rsidR="007D775C">
        <w:rPr>
          <w:rFonts w:cstheme="minorHAnsi"/>
          <w:iCs/>
          <w:sz w:val="24"/>
          <w:szCs w:val="24"/>
        </w:rPr>
        <w:t>;</w:t>
      </w:r>
    </w:p>
    <w:p w:rsidR="007D775C" w:rsidRPr="007D775C" w:rsidRDefault="007D775C" w:rsidP="00F62541">
      <w:pPr>
        <w:pStyle w:val="ListParagraph"/>
        <w:numPr>
          <w:ilvl w:val="0"/>
          <w:numId w:val="2"/>
        </w:numPr>
        <w:spacing w:before="150"/>
        <w:ind w:right="115"/>
        <w:rPr>
          <w:rFonts w:cstheme="minorHAnsi"/>
          <w:i/>
          <w:sz w:val="24"/>
          <w:szCs w:val="24"/>
        </w:rPr>
      </w:pPr>
      <w:r>
        <w:rPr>
          <w:rFonts w:cstheme="minorHAnsi"/>
          <w:iCs/>
          <w:sz w:val="24"/>
          <w:szCs w:val="24"/>
        </w:rPr>
        <w:t>Lucr</w:t>
      </w:r>
      <w:r w:rsidR="00965706">
        <w:rPr>
          <w:rFonts w:cstheme="minorHAnsi"/>
          <w:iCs/>
          <w:sz w:val="24"/>
          <w:szCs w:val="24"/>
        </w:rPr>
        <w:t>ă</w:t>
      </w:r>
      <w:r>
        <w:rPr>
          <w:rFonts w:cstheme="minorHAnsi"/>
          <w:iCs/>
          <w:sz w:val="24"/>
          <w:szCs w:val="24"/>
        </w:rPr>
        <w:t>ri de constru</w:t>
      </w:r>
      <w:r w:rsidR="00965706">
        <w:rPr>
          <w:rFonts w:cstheme="minorHAnsi"/>
          <w:iCs/>
          <w:sz w:val="24"/>
          <w:szCs w:val="24"/>
        </w:rPr>
        <w:t>cții pentru montarea și punerea în funcțiune</w:t>
      </w:r>
      <w:r>
        <w:rPr>
          <w:rFonts w:cstheme="minorHAnsi"/>
          <w:iCs/>
          <w:sz w:val="24"/>
          <w:szCs w:val="24"/>
        </w:rPr>
        <w:t xml:space="preserve"> a </w:t>
      </w:r>
      <w:r w:rsidR="00965706">
        <w:rPr>
          <w:rFonts w:cstheme="minorHAnsi"/>
          <w:iCs/>
          <w:sz w:val="24"/>
          <w:szCs w:val="24"/>
        </w:rPr>
        <w:t>echipamentelor</w:t>
      </w:r>
      <w:r>
        <w:rPr>
          <w:rFonts w:cstheme="minorHAnsi"/>
          <w:iCs/>
          <w:sz w:val="24"/>
          <w:szCs w:val="24"/>
        </w:rPr>
        <w:t>;</w:t>
      </w:r>
    </w:p>
    <w:p w:rsidR="007D775C" w:rsidRPr="00F62541" w:rsidRDefault="007D775C" w:rsidP="00F62541">
      <w:pPr>
        <w:pStyle w:val="ListParagraph"/>
        <w:numPr>
          <w:ilvl w:val="0"/>
          <w:numId w:val="2"/>
        </w:numPr>
        <w:spacing w:before="150"/>
        <w:ind w:right="115"/>
        <w:rPr>
          <w:rFonts w:cstheme="minorHAnsi"/>
          <w:i/>
          <w:sz w:val="24"/>
          <w:szCs w:val="24"/>
        </w:rPr>
      </w:pPr>
      <w:r>
        <w:rPr>
          <w:rFonts w:cstheme="minorHAnsi"/>
          <w:iCs/>
          <w:sz w:val="24"/>
          <w:szCs w:val="24"/>
        </w:rPr>
        <w:t>Proiectare și asistență tehnică</w:t>
      </w:r>
      <w:r w:rsidR="00965706">
        <w:rPr>
          <w:rFonts w:cstheme="minorHAnsi"/>
          <w:iCs/>
          <w:sz w:val="24"/>
          <w:szCs w:val="24"/>
        </w:rPr>
        <w:t>.</w:t>
      </w:r>
    </w:p>
    <w:p w:rsidR="00F62541" w:rsidRPr="00965706" w:rsidRDefault="00F62541" w:rsidP="00F62541">
      <w:pPr>
        <w:pStyle w:val="ListParagraph"/>
        <w:spacing w:before="150"/>
        <w:ind w:right="115" w:firstLine="0"/>
        <w:rPr>
          <w:rFonts w:cstheme="minorHAnsi"/>
          <w:i/>
          <w:sz w:val="24"/>
          <w:szCs w:val="24"/>
        </w:rPr>
      </w:pPr>
    </w:p>
    <w:p w:rsidR="001F20DB" w:rsidRDefault="007D775C" w:rsidP="00F62541">
      <w:pPr>
        <w:spacing w:line="276" w:lineRule="auto"/>
        <w:ind w:left="119" w:right="114"/>
        <w:jc w:val="both"/>
        <w:rPr>
          <w:rFonts w:cstheme="minorHAnsi"/>
          <w:sz w:val="24"/>
          <w:szCs w:val="24"/>
        </w:rPr>
      </w:pPr>
      <w:r>
        <w:rPr>
          <w:rFonts w:cstheme="minorHAnsi"/>
          <w:iCs/>
          <w:sz w:val="24"/>
          <w:szCs w:val="24"/>
        </w:rPr>
        <w:t>C</w:t>
      </w:r>
      <w:r w:rsidR="0076416C" w:rsidRPr="0055377B">
        <w:rPr>
          <w:rFonts w:cstheme="minorHAnsi"/>
          <w:iCs/>
          <w:sz w:val="24"/>
          <w:szCs w:val="24"/>
        </w:rPr>
        <w:t>od</w:t>
      </w:r>
      <w:r w:rsidR="0076416C" w:rsidRPr="0055377B">
        <w:rPr>
          <w:rFonts w:cstheme="minorHAnsi"/>
          <w:iCs/>
          <w:spacing w:val="-10"/>
          <w:sz w:val="24"/>
          <w:szCs w:val="24"/>
        </w:rPr>
        <w:t xml:space="preserve"> </w:t>
      </w:r>
      <w:r w:rsidR="0076416C" w:rsidRPr="0055377B">
        <w:rPr>
          <w:rFonts w:cstheme="minorHAnsi"/>
          <w:iCs/>
          <w:sz w:val="24"/>
          <w:szCs w:val="24"/>
        </w:rPr>
        <w:t>proiect</w:t>
      </w:r>
      <w:r>
        <w:rPr>
          <w:rFonts w:cstheme="minorHAnsi"/>
          <w:iCs/>
          <w:sz w:val="24"/>
          <w:szCs w:val="24"/>
        </w:rPr>
        <w:t>:</w:t>
      </w:r>
      <w:r w:rsidR="0076416C" w:rsidRPr="0055377B">
        <w:rPr>
          <w:rFonts w:cstheme="minorHAnsi"/>
          <w:iCs/>
          <w:spacing w:val="-11"/>
          <w:sz w:val="24"/>
          <w:szCs w:val="24"/>
        </w:rPr>
        <w:t xml:space="preserve"> </w:t>
      </w:r>
      <w:r w:rsidR="0076416C" w:rsidRPr="0055377B">
        <w:rPr>
          <w:rFonts w:cstheme="minorHAnsi"/>
          <w:iCs/>
          <w:sz w:val="24"/>
          <w:szCs w:val="24"/>
        </w:rPr>
        <w:t>PNRR</w:t>
      </w:r>
      <w:r w:rsidR="00BD0DCF" w:rsidRPr="0055377B">
        <w:rPr>
          <w:rFonts w:cstheme="minorHAnsi"/>
          <w:iCs/>
          <w:sz w:val="24"/>
          <w:szCs w:val="24"/>
        </w:rPr>
        <w:t xml:space="preserve"> C10-I</w:t>
      </w:r>
      <w:r w:rsidR="00EA08EE">
        <w:rPr>
          <w:rFonts w:cstheme="minorHAnsi"/>
          <w:iCs/>
          <w:sz w:val="24"/>
          <w:szCs w:val="24"/>
        </w:rPr>
        <w:t>1.</w:t>
      </w:r>
      <w:r w:rsidR="00A53B01">
        <w:rPr>
          <w:rFonts w:cstheme="minorHAnsi"/>
          <w:iCs/>
          <w:sz w:val="24"/>
          <w:szCs w:val="24"/>
        </w:rPr>
        <w:t>2</w:t>
      </w:r>
      <w:r w:rsidR="00BD0DCF" w:rsidRPr="0055377B">
        <w:rPr>
          <w:rFonts w:cstheme="minorHAnsi"/>
          <w:iCs/>
          <w:sz w:val="24"/>
          <w:szCs w:val="24"/>
        </w:rPr>
        <w:t>-</w:t>
      </w:r>
      <w:r w:rsidR="00EA08EE">
        <w:rPr>
          <w:rFonts w:cstheme="minorHAnsi"/>
          <w:iCs/>
          <w:sz w:val="24"/>
          <w:szCs w:val="24"/>
        </w:rPr>
        <w:t>11</w:t>
      </w:r>
      <w:r w:rsidR="00A53B01">
        <w:rPr>
          <w:rFonts w:cstheme="minorHAnsi"/>
          <w:iCs/>
          <w:sz w:val="24"/>
          <w:szCs w:val="24"/>
        </w:rPr>
        <w:t>4</w:t>
      </w:r>
      <w:r w:rsidR="00EA08EE">
        <w:rPr>
          <w:rFonts w:cstheme="minorHAnsi"/>
          <w:iCs/>
          <w:sz w:val="24"/>
          <w:szCs w:val="24"/>
        </w:rPr>
        <w:t>5</w:t>
      </w:r>
      <w:r w:rsidR="0076416C" w:rsidRPr="0055377B">
        <w:rPr>
          <w:rFonts w:cstheme="minorHAnsi"/>
          <w:sz w:val="24"/>
          <w:szCs w:val="24"/>
        </w:rPr>
        <w:t>.</w:t>
      </w:r>
    </w:p>
    <w:p w:rsidR="007D775C" w:rsidRDefault="007D775C" w:rsidP="00F62541">
      <w:pPr>
        <w:spacing w:line="276" w:lineRule="auto"/>
        <w:ind w:left="119" w:right="11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Valoarea totală a proiectului:</w:t>
      </w:r>
      <w:r w:rsidR="00D9435A">
        <w:rPr>
          <w:rFonts w:cstheme="minorHAnsi"/>
          <w:sz w:val="24"/>
          <w:szCs w:val="24"/>
        </w:rPr>
        <w:t xml:space="preserve"> </w:t>
      </w:r>
      <w:r w:rsidR="00EA08EE">
        <w:rPr>
          <w:rFonts w:cstheme="minorHAnsi"/>
          <w:sz w:val="24"/>
          <w:szCs w:val="24"/>
        </w:rPr>
        <w:t>2</w:t>
      </w:r>
      <w:r w:rsidR="00D9435A">
        <w:rPr>
          <w:rFonts w:cstheme="minorHAnsi"/>
          <w:sz w:val="24"/>
          <w:szCs w:val="24"/>
        </w:rPr>
        <w:t>6</w:t>
      </w:r>
      <w:r w:rsidR="00EA08EE">
        <w:rPr>
          <w:rFonts w:cstheme="minorHAnsi"/>
          <w:sz w:val="24"/>
          <w:szCs w:val="24"/>
        </w:rPr>
        <w:t>7</w:t>
      </w:r>
      <w:r w:rsidR="00D9435A">
        <w:rPr>
          <w:rFonts w:cstheme="minorHAnsi"/>
          <w:sz w:val="24"/>
          <w:szCs w:val="24"/>
        </w:rPr>
        <w:t>.</w:t>
      </w:r>
      <w:r w:rsidR="00EA08EE">
        <w:rPr>
          <w:rFonts w:cstheme="minorHAnsi"/>
          <w:sz w:val="24"/>
          <w:szCs w:val="24"/>
        </w:rPr>
        <w:t>32</w:t>
      </w:r>
      <w:r w:rsidR="00D9435A">
        <w:rPr>
          <w:rFonts w:cstheme="minorHAnsi"/>
          <w:sz w:val="24"/>
          <w:szCs w:val="24"/>
        </w:rPr>
        <w:t>2,5</w:t>
      </w:r>
      <w:r w:rsidR="00EA08EE">
        <w:rPr>
          <w:rFonts w:cstheme="minorHAnsi"/>
          <w:sz w:val="24"/>
          <w:szCs w:val="24"/>
        </w:rPr>
        <w:t>2</w:t>
      </w:r>
      <w:r w:rsidR="00D9435A">
        <w:rPr>
          <w:rFonts w:cstheme="minorHAnsi"/>
          <w:sz w:val="24"/>
          <w:szCs w:val="24"/>
        </w:rPr>
        <w:t xml:space="preserve"> lei;</w:t>
      </w:r>
    </w:p>
    <w:p w:rsidR="007D775C" w:rsidRDefault="007D775C">
      <w:pPr>
        <w:spacing w:line="256" w:lineRule="auto"/>
        <w:ind w:left="119" w:right="11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Valoarea maximă a finanțării nerambursabile:</w:t>
      </w:r>
      <w:r w:rsidR="00D9435A">
        <w:rPr>
          <w:rFonts w:cstheme="minorHAnsi"/>
          <w:sz w:val="24"/>
          <w:szCs w:val="24"/>
        </w:rPr>
        <w:t xml:space="preserve"> </w:t>
      </w:r>
      <w:r w:rsidR="00EA08EE">
        <w:rPr>
          <w:rFonts w:cstheme="minorHAnsi"/>
          <w:sz w:val="24"/>
          <w:szCs w:val="24"/>
        </w:rPr>
        <w:t>267</w:t>
      </w:r>
      <w:r w:rsidR="00D9435A">
        <w:rPr>
          <w:rFonts w:cstheme="minorHAnsi"/>
          <w:sz w:val="24"/>
          <w:szCs w:val="24"/>
        </w:rPr>
        <w:t>.</w:t>
      </w:r>
      <w:r w:rsidR="00EA08EE">
        <w:rPr>
          <w:rFonts w:cstheme="minorHAnsi"/>
          <w:sz w:val="24"/>
          <w:szCs w:val="24"/>
        </w:rPr>
        <w:t>32</w:t>
      </w:r>
      <w:r w:rsidR="00D9435A">
        <w:rPr>
          <w:rFonts w:cstheme="minorHAnsi"/>
          <w:sz w:val="24"/>
          <w:szCs w:val="24"/>
        </w:rPr>
        <w:t>2,5</w:t>
      </w:r>
      <w:r w:rsidR="00EA08EE">
        <w:rPr>
          <w:rFonts w:cstheme="minorHAnsi"/>
          <w:sz w:val="24"/>
          <w:szCs w:val="24"/>
        </w:rPr>
        <w:t>2</w:t>
      </w:r>
      <w:r w:rsidR="00D9435A">
        <w:rPr>
          <w:rFonts w:cstheme="minorHAnsi"/>
          <w:sz w:val="24"/>
          <w:szCs w:val="24"/>
        </w:rPr>
        <w:t xml:space="preserve"> lei;</w:t>
      </w:r>
    </w:p>
    <w:p w:rsidR="007D775C" w:rsidRDefault="007D775C">
      <w:pPr>
        <w:spacing w:line="256" w:lineRule="auto"/>
        <w:ind w:left="119" w:right="11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Valoarea eligibilă din PNRR:</w:t>
      </w:r>
      <w:r w:rsidR="00D9435A">
        <w:rPr>
          <w:rFonts w:cstheme="minorHAnsi"/>
          <w:sz w:val="24"/>
          <w:szCs w:val="24"/>
        </w:rPr>
        <w:t xml:space="preserve"> </w:t>
      </w:r>
      <w:r w:rsidR="00EA08EE">
        <w:rPr>
          <w:rFonts w:cstheme="minorHAnsi"/>
          <w:sz w:val="24"/>
          <w:szCs w:val="24"/>
        </w:rPr>
        <w:t>224</w:t>
      </w:r>
      <w:r w:rsidR="00D9435A">
        <w:rPr>
          <w:rFonts w:cstheme="minorHAnsi"/>
          <w:sz w:val="24"/>
          <w:szCs w:val="24"/>
        </w:rPr>
        <w:t>.</w:t>
      </w:r>
      <w:r w:rsidR="00EA08EE">
        <w:rPr>
          <w:rFonts w:cstheme="minorHAnsi"/>
          <w:sz w:val="24"/>
          <w:szCs w:val="24"/>
        </w:rPr>
        <w:t>640</w:t>
      </w:r>
      <w:r w:rsidR="00D9435A">
        <w:rPr>
          <w:rFonts w:cstheme="minorHAnsi"/>
          <w:sz w:val="24"/>
          <w:szCs w:val="24"/>
        </w:rPr>
        <w:t>,</w:t>
      </w:r>
      <w:r w:rsidR="00EA08EE">
        <w:rPr>
          <w:rFonts w:cstheme="minorHAnsi"/>
          <w:sz w:val="24"/>
          <w:szCs w:val="24"/>
        </w:rPr>
        <w:t>77</w:t>
      </w:r>
      <w:r w:rsidR="00D9435A">
        <w:rPr>
          <w:rFonts w:cstheme="minorHAnsi"/>
          <w:sz w:val="24"/>
          <w:szCs w:val="24"/>
        </w:rPr>
        <w:t xml:space="preserve"> lei;</w:t>
      </w:r>
    </w:p>
    <w:p w:rsidR="007D775C" w:rsidRDefault="007D775C">
      <w:pPr>
        <w:spacing w:line="256" w:lineRule="auto"/>
        <w:ind w:left="119" w:right="11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Valoarea TVA aferentă a cheltuielilor eligibile din PNRR:</w:t>
      </w:r>
      <w:r w:rsidR="00D9435A">
        <w:rPr>
          <w:rFonts w:cstheme="minorHAnsi"/>
          <w:sz w:val="24"/>
          <w:szCs w:val="24"/>
        </w:rPr>
        <w:t xml:space="preserve"> </w:t>
      </w:r>
      <w:r w:rsidR="00EA08EE">
        <w:rPr>
          <w:rFonts w:cstheme="minorHAnsi"/>
          <w:sz w:val="24"/>
          <w:szCs w:val="24"/>
        </w:rPr>
        <w:t>42</w:t>
      </w:r>
      <w:r w:rsidR="00D9435A">
        <w:rPr>
          <w:rFonts w:cstheme="minorHAnsi"/>
          <w:sz w:val="24"/>
          <w:szCs w:val="24"/>
        </w:rPr>
        <w:t>.</w:t>
      </w:r>
      <w:r w:rsidR="00EA08EE">
        <w:rPr>
          <w:rFonts w:cstheme="minorHAnsi"/>
          <w:sz w:val="24"/>
          <w:szCs w:val="24"/>
        </w:rPr>
        <w:t>681</w:t>
      </w:r>
      <w:r w:rsidR="00D9435A">
        <w:rPr>
          <w:rFonts w:cstheme="minorHAnsi"/>
          <w:sz w:val="24"/>
          <w:szCs w:val="24"/>
        </w:rPr>
        <w:t>,</w:t>
      </w:r>
      <w:r w:rsidR="00EA08EE">
        <w:rPr>
          <w:rFonts w:cstheme="minorHAnsi"/>
          <w:sz w:val="24"/>
          <w:szCs w:val="24"/>
        </w:rPr>
        <w:t>75</w:t>
      </w:r>
      <w:r w:rsidR="00D9435A">
        <w:rPr>
          <w:rFonts w:cstheme="minorHAnsi"/>
          <w:sz w:val="24"/>
          <w:szCs w:val="24"/>
        </w:rPr>
        <w:t xml:space="preserve"> lei</w:t>
      </w:r>
      <w:r w:rsidR="00EA08EE">
        <w:rPr>
          <w:rFonts w:cstheme="minorHAnsi"/>
          <w:sz w:val="24"/>
          <w:szCs w:val="24"/>
        </w:rPr>
        <w:t>.</w:t>
      </w:r>
    </w:p>
    <w:p w:rsidR="007D775C" w:rsidRPr="0055377B" w:rsidRDefault="007D775C" w:rsidP="00FF74E0">
      <w:pPr>
        <w:spacing w:line="360" w:lineRule="auto"/>
        <w:ind w:left="119" w:right="11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Perioada de implementare a proiectului:</w:t>
      </w:r>
      <w:r w:rsidR="00D9435A">
        <w:rPr>
          <w:rFonts w:cstheme="minorHAnsi"/>
          <w:sz w:val="24"/>
          <w:szCs w:val="24"/>
        </w:rPr>
        <w:t xml:space="preserve"> 01 ianuarie 2023 – 31 decembrie 202</w:t>
      </w:r>
      <w:r w:rsidR="00A55BB7">
        <w:rPr>
          <w:rFonts w:cstheme="minorHAnsi"/>
          <w:sz w:val="24"/>
          <w:szCs w:val="24"/>
        </w:rPr>
        <w:t>3</w:t>
      </w:r>
      <w:r w:rsidR="00D9435A">
        <w:rPr>
          <w:rFonts w:cstheme="minorHAnsi"/>
          <w:sz w:val="24"/>
          <w:szCs w:val="24"/>
        </w:rPr>
        <w:t>.</w:t>
      </w:r>
    </w:p>
    <w:p w:rsidR="00525AAC" w:rsidRPr="00806E69" w:rsidRDefault="00806E69" w:rsidP="00FF74E0">
      <w:pPr>
        <w:pStyle w:val="BodyText"/>
        <w:spacing w:before="21"/>
        <w:ind w:left="120"/>
        <w:jc w:val="center"/>
      </w:pPr>
      <w:r w:rsidRPr="00806E69">
        <w:t>Apel de proiecte gestionat de Ministerul Dezvoltării, Lucrărilor Publice și Administrației finanțat din fonduri europene prin Programul Național de Redresare și Reziliență al României și din fonduri naționale”</w:t>
      </w:r>
    </w:p>
    <w:p w:rsidR="00F62541" w:rsidRDefault="00F62541" w:rsidP="00806E69">
      <w:pPr>
        <w:pStyle w:val="BodyText"/>
        <w:spacing w:before="21" w:line="360" w:lineRule="auto"/>
        <w:ind w:left="120"/>
        <w:jc w:val="center"/>
      </w:pPr>
    </w:p>
    <w:p w:rsidR="00525AAC" w:rsidRDefault="00525AAC" w:rsidP="0009338E">
      <w:pPr>
        <w:pStyle w:val="BodyText"/>
        <w:spacing w:before="21" w:line="276" w:lineRule="auto"/>
        <w:ind w:left="120"/>
        <w:jc w:val="center"/>
      </w:pPr>
      <w:r>
        <w:t>PRIMAR,</w:t>
      </w:r>
    </w:p>
    <w:p w:rsidR="00525AAC" w:rsidRDefault="007D775C" w:rsidP="0009338E">
      <w:pPr>
        <w:pStyle w:val="BodyText"/>
        <w:spacing w:before="21" w:line="276" w:lineRule="auto"/>
        <w:ind w:left="120"/>
        <w:jc w:val="center"/>
      </w:pPr>
      <w:r>
        <w:t>RĂILEANU VASILICĂ-CĂTĂLIN</w:t>
      </w:r>
    </w:p>
    <w:p w:rsidR="0009338E" w:rsidRDefault="0009338E" w:rsidP="0009338E">
      <w:pPr>
        <w:pStyle w:val="BodyText"/>
        <w:spacing w:before="21" w:line="276" w:lineRule="auto"/>
        <w:ind w:left="120"/>
        <w:jc w:val="center"/>
      </w:pPr>
    </w:p>
    <w:p w:rsidR="001F20DB" w:rsidRDefault="0076416C">
      <w:pPr>
        <w:spacing w:before="176" w:line="259" w:lineRule="auto"/>
        <w:ind w:left="120" w:right="118"/>
        <w:jc w:val="both"/>
        <w:rPr>
          <w:i/>
          <w:sz w:val="18"/>
        </w:rPr>
      </w:pPr>
      <w:r>
        <w:rPr>
          <w:i/>
          <w:color w:val="0102B1"/>
          <w:sz w:val="18"/>
        </w:rPr>
        <w:t>„Conținutul acestui material nu reprezintă în mod obligatoriu poziția oficială a Uniunii Europene sau a Guvernului României”</w:t>
      </w:r>
    </w:p>
    <w:sectPr w:rsidR="001F20DB" w:rsidSect="00F62541">
      <w:headerReference w:type="default" r:id="rId7"/>
      <w:footerReference w:type="default" r:id="rId8"/>
      <w:pgSz w:w="11910" w:h="16840"/>
      <w:pgMar w:top="1304" w:right="992" w:bottom="1021" w:left="1304" w:header="794" w:footer="107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3EAE" w:rsidRDefault="007D3EAE">
      <w:r>
        <w:separator/>
      </w:r>
    </w:p>
  </w:endnote>
  <w:endnote w:type="continuationSeparator" w:id="0">
    <w:p w:rsidR="007D3EAE" w:rsidRDefault="007D3E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0DB" w:rsidRDefault="0076416C">
    <w:pPr>
      <w:pStyle w:val="BodyText"/>
      <w:spacing w:line="14" w:lineRule="auto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914400</wp:posOffset>
          </wp:positionH>
          <wp:positionV relativeFrom="page">
            <wp:posOffset>9829495</wp:posOffset>
          </wp:positionV>
          <wp:extent cx="5731509" cy="88259"/>
          <wp:effectExtent l="0" t="0" r="0" b="0"/>
          <wp:wrapNone/>
          <wp:docPr id="14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31509" cy="88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67C2B" w:rsidRPr="00467C2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6" type="#_x0000_t202" style="position:absolute;margin-left:135.1pt;margin-top:782.7pt;width:325.25pt;height:13.55pt;z-index:-2517340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" filled="f" stroked="f">
          <v:textbox inset="0,0,0,0">
            <w:txbxContent>
              <w:p w:rsidR="001F20DB" w:rsidRDefault="0076416C">
                <w:pPr>
                  <w:spacing w:line="255" w:lineRule="exact"/>
                  <w:ind w:left="20"/>
                  <w:rPr>
                    <w:rFonts w:ascii="Calibri" w:hAnsi="Calibri"/>
                    <w:b/>
                    <w:sz w:val="23"/>
                  </w:rPr>
                </w:pPr>
                <w:r>
                  <w:rPr>
                    <w:rFonts w:ascii="Calibri" w:hAnsi="Calibri"/>
                    <w:b/>
                    <w:color w:val="0102B1"/>
                    <w:sz w:val="23"/>
                  </w:rPr>
                  <w:t>”PNRR. Finanțat de Uniunea Europeană – UrmătoareaGenerațieUE”</w:t>
                </w:r>
              </w:p>
            </w:txbxContent>
          </v:textbox>
          <w10:wrap anchorx="page" anchory="page"/>
        </v:shape>
      </w:pict>
    </w:r>
    <w:r w:rsidR="00467C2B" w:rsidRPr="00467C2B">
      <w:rPr>
        <w:noProof/>
      </w:rPr>
      <w:pict>
        <v:shape id="Text Box 2" o:spid="_x0000_s1027" type="#_x0000_t202" style="position:absolute;margin-left:141.8pt;margin-top:796.35pt;width:92.85pt;height:11pt;z-index:-2517329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" filled="f" stroked="f">
          <v:textbox inset="0,0,0,0">
            <w:txbxContent>
              <w:p w:rsidR="001F20DB" w:rsidRDefault="00467C2B">
                <w:pPr>
                  <w:spacing w:line="203" w:lineRule="exact"/>
                  <w:ind w:left="20"/>
                  <w:rPr>
                    <w:rFonts w:ascii="Calibri"/>
                    <w:sz w:val="18"/>
                  </w:rPr>
                </w:pPr>
                <w:hyperlink r:id="rId2">
                  <w:r w:rsidR="0076416C">
                    <w:rPr>
                      <w:rFonts w:ascii="Calibri"/>
                      <w:color w:val="0102B1"/>
                      <w:sz w:val="18"/>
                      <w:u w:val="single" w:color="0102B1"/>
                    </w:rPr>
                    <w:t>https://mfe.gov.ro/pnrr/</w:t>
                  </w:r>
                </w:hyperlink>
              </w:p>
            </w:txbxContent>
          </v:textbox>
          <w10:wrap anchorx="page" anchory="page"/>
        </v:shape>
      </w:pict>
    </w:r>
    <w:r w:rsidR="00467C2B" w:rsidRPr="00467C2B">
      <w:rPr>
        <w:noProof/>
      </w:rPr>
      <w:pict>
        <v:shape id="Text Box 1" o:spid="_x0000_s1028" type="#_x0000_t202" style="position:absolute;margin-left:283.4pt;margin-top:796.35pt;width:153.95pt;height:11pt;z-index:-2517319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" filled="f" stroked="f">
          <v:textbox inset="0,0,0,0">
            <w:txbxContent>
              <w:p w:rsidR="001F20DB" w:rsidRDefault="00467C2B">
                <w:pPr>
                  <w:spacing w:line="203" w:lineRule="exact"/>
                  <w:ind w:left="20"/>
                  <w:rPr>
                    <w:rFonts w:ascii="Calibri"/>
                    <w:sz w:val="18"/>
                  </w:rPr>
                </w:pPr>
                <w:hyperlink r:id="rId3">
                  <w:r w:rsidR="0076416C">
                    <w:rPr>
                      <w:rFonts w:ascii="Calibri"/>
                      <w:color w:val="0102B1"/>
                      <w:sz w:val="18"/>
                      <w:u w:val="single" w:color="0102B1"/>
                    </w:rPr>
                    <w:t>https://www.facebook.com/PNRROficial/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3EAE" w:rsidRDefault="007D3EAE">
      <w:r>
        <w:separator/>
      </w:r>
    </w:p>
  </w:footnote>
  <w:footnote w:type="continuationSeparator" w:id="0">
    <w:p w:rsidR="007D3EAE" w:rsidRDefault="007D3E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0DB" w:rsidRDefault="0076416C">
    <w:pPr>
      <w:pStyle w:val="BodyText"/>
      <w:spacing w:line="14" w:lineRule="auto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1129480</wp:posOffset>
          </wp:positionH>
          <wp:positionV relativeFrom="page">
            <wp:posOffset>502814</wp:posOffset>
          </wp:positionV>
          <wp:extent cx="5484559" cy="585578"/>
          <wp:effectExtent l="0" t="0" r="0" b="0"/>
          <wp:wrapNone/>
          <wp:docPr id="1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84559" cy="5855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40CB8"/>
    <w:multiLevelType w:val="hybridMultilevel"/>
    <w:tmpl w:val="53B8289A"/>
    <w:lvl w:ilvl="0" w:tplc="F03EFE8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  <w:lang w:val="ro-RO" w:eastAsia="ro-RO" w:bidi="ro-RO"/>
      </w:rPr>
    </w:lvl>
    <w:lvl w:ilvl="1" w:tplc="04E41648">
      <w:numFmt w:val="bullet"/>
      <w:lvlText w:val="•"/>
      <w:lvlJc w:val="left"/>
      <w:pPr>
        <w:ind w:left="1682" w:hanging="360"/>
      </w:pPr>
      <w:rPr>
        <w:rFonts w:hint="default"/>
        <w:lang w:val="ro-RO" w:eastAsia="ro-RO" w:bidi="ro-RO"/>
      </w:rPr>
    </w:lvl>
    <w:lvl w:ilvl="2" w:tplc="302C5444">
      <w:numFmt w:val="bullet"/>
      <w:lvlText w:val="•"/>
      <w:lvlJc w:val="left"/>
      <w:pPr>
        <w:ind w:left="2525" w:hanging="360"/>
      </w:pPr>
      <w:rPr>
        <w:rFonts w:hint="default"/>
        <w:lang w:val="ro-RO" w:eastAsia="ro-RO" w:bidi="ro-RO"/>
      </w:rPr>
    </w:lvl>
    <w:lvl w:ilvl="3" w:tplc="467216D2">
      <w:numFmt w:val="bullet"/>
      <w:lvlText w:val="•"/>
      <w:lvlJc w:val="left"/>
      <w:pPr>
        <w:ind w:left="3367" w:hanging="360"/>
      </w:pPr>
      <w:rPr>
        <w:rFonts w:hint="default"/>
        <w:lang w:val="ro-RO" w:eastAsia="ro-RO" w:bidi="ro-RO"/>
      </w:rPr>
    </w:lvl>
    <w:lvl w:ilvl="4" w:tplc="E7F0A05A">
      <w:numFmt w:val="bullet"/>
      <w:lvlText w:val="•"/>
      <w:lvlJc w:val="left"/>
      <w:pPr>
        <w:ind w:left="4210" w:hanging="360"/>
      </w:pPr>
      <w:rPr>
        <w:rFonts w:hint="default"/>
        <w:lang w:val="ro-RO" w:eastAsia="ro-RO" w:bidi="ro-RO"/>
      </w:rPr>
    </w:lvl>
    <w:lvl w:ilvl="5" w:tplc="42481F58">
      <w:numFmt w:val="bullet"/>
      <w:lvlText w:val="•"/>
      <w:lvlJc w:val="left"/>
      <w:pPr>
        <w:ind w:left="5053" w:hanging="360"/>
      </w:pPr>
      <w:rPr>
        <w:rFonts w:hint="default"/>
        <w:lang w:val="ro-RO" w:eastAsia="ro-RO" w:bidi="ro-RO"/>
      </w:rPr>
    </w:lvl>
    <w:lvl w:ilvl="6" w:tplc="E862A1D4">
      <w:numFmt w:val="bullet"/>
      <w:lvlText w:val="•"/>
      <w:lvlJc w:val="left"/>
      <w:pPr>
        <w:ind w:left="5895" w:hanging="360"/>
      </w:pPr>
      <w:rPr>
        <w:rFonts w:hint="default"/>
        <w:lang w:val="ro-RO" w:eastAsia="ro-RO" w:bidi="ro-RO"/>
      </w:rPr>
    </w:lvl>
    <w:lvl w:ilvl="7" w:tplc="DAA6C160">
      <w:numFmt w:val="bullet"/>
      <w:lvlText w:val="•"/>
      <w:lvlJc w:val="left"/>
      <w:pPr>
        <w:ind w:left="6738" w:hanging="360"/>
      </w:pPr>
      <w:rPr>
        <w:rFonts w:hint="default"/>
        <w:lang w:val="ro-RO" w:eastAsia="ro-RO" w:bidi="ro-RO"/>
      </w:rPr>
    </w:lvl>
    <w:lvl w:ilvl="8" w:tplc="0D54A90C">
      <w:numFmt w:val="bullet"/>
      <w:lvlText w:val="•"/>
      <w:lvlJc w:val="left"/>
      <w:pPr>
        <w:ind w:left="7581" w:hanging="360"/>
      </w:pPr>
      <w:rPr>
        <w:rFonts w:hint="default"/>
        <w:lang w:val="ro-RO" w:eastAsia="ro-RO" w:bidi="ro-RO"/>
      </w:rPr>
    </w:lvl>
  </w:abstractNum>
  <w:abstractNum w:abstractNumId="1">
    <w:nsid w:val="3592710A"/>
    <w:multiLevelType w:val="hybridMultilevel"/>
    <w:tmpl w:val="BFCA5716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1F20DB"/>
    <w:rsid w:val="0009338E"/>
    <w:rsid w:val="001F20DB"/>
    <w:rsid w:val="00201486"/>
    <w:rsid w:val="002F0DF7"/>
    <w:rsid w:val="003A1E2A"/>
    <w:rsid w:val="00453FFB"/>
    <w:rsid w:val="00467C2B"/>
    <w:rsid w:val="00495EEF"/>
    <w:rsid w:val="0052274A"/>
    <w:rsid w:val="00525AAC"/>
    <w:rsid w:val="0055377B"/>
    <w:rsid w:val="00616738"/>
    <w:rsid w:val="00661B63"/>
    <w:rsid w:val="0067480F"/>
    <w:rsid w:val="00687FC4"/>
    <w:rsid w:val="006A0205"/>
    <w:rsid w:val="006C1CE9"/>
    <w:rsid w:val="006D5E66"/>
    <w:rsid w:val="00707389"/>
    <w:rsid w:val="00755302"/>
    <w:rsid w:val="0076416C"/>
    <w:rsid w:val="007D3EAE"/>
    <w:rsid w:val="007D775C"/>
    <w:rsid w:val="00806E69"/>
    <w:rsid w:val="00965706"/>
    <w:rsid w:val="00A53B01"/>
    <w:rsid w:val="00A55BB7"/>
    <w:rsid w:val="00B2189C"/>
    <w:rsid w:val="00BD0DCF"/>
    <w:rsid w:val="00BD7D58"/>
    <w:rsid w:val="00C97E88"/>
    <w:rsid w:val="00D9435A"/>
    <w:rsid w:val="00DB492E"/>
    <w:rsid w:val="00EA08EE"/>
    <w:rsid w:val="00EF7EF7"/>
    <w:rsid w:val="00F62541"/>
    <w:rsid w:val="00FA3F7A"/>
    <w:rsid w:val="00FF7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74A"/>
    <w:rPr>
      <w:rFonts w:ascii="Trebuchet MS" w:eastAsia="Trebuchet MS" w:hAnsi="Trebuchet MS" w:cs="Trebuchet MS"/>
      <w:lang w:val="ro-RO" w:eastAsia="ro-RO" w:bidi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52274A"/>
    <w:pPr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52274A"/>
    <w:pPr>
      <w:spacing w:before="4"/>
      <w:ind w:left="840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52274A"/>
  </w:style>
  <w:style w:type="paragraph" w:styleId="Header">
    <w:name w:val="header"/>
    <w:basedOn w:val="Normal"/>
    <w:link w:val="HeaderChar"/>
    <w:uiPriority w:val="99"/>
    <w:unhideWhenUsed/>
    <w:rsid w:val="00453F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3FFB"/>
    <w:rPr>
      <w:rFonts w:ascii="Trebuchet MS" w:eastAsia="Trebuchet MS" w:hAnsi="Trebuchet MS" w:cs="Trebuchet MS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453F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3FFB"/>
    <w:rPr>
      <w:rFonts w:ascii="Trebuchet MS" w:eastAsia="Trebuchet MS" w:hAnsi="Trebuchet MS" w:cs="Trebuchet MS"/>
      <w:lang w:val="ro-RO" w:eastAsia="ro-RO" w:bidi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PNRROficial/" TargetMode="External"/><Relationship Id="rId2" Type="http://schemas.openxmlformats.org/officeDocument/2006/relationships/hyperlink" Target="https://mfe.gov.ro/pnrr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1788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alexandrulazarec@gmail.com</dc:creator>
  <cp:lastModifiedBy>Utilizator Windows</cp:lastModifiedBy>
  <cp:revision>3</cp:revision>
  <dcterms:created xsi:type="dcterms:W3CDTF">2023-02-03T06:22:00Z</dcterms:created>
  <dcterms:modified xsi:type="dcterms:W3CDTF">2023-02-03T07:00:00Z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2022-11-08T00:00:00Z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2023-02-02T00:00:00Z</vt:filetime>
  </property>
</Properties>
</file>